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B373" w14:textId="77777777" w:rsidR="00B11529" w:rsidRPr="00B11529" w:rsidRDefault="00B11529" w:rsidP="00B11529">
      <w:pPr>
        <w:jc w:val="center"/>
        <w:rPr>
          <w:rFonts w:ascii="Arial" w:hAnsi="Arial" w:cs="Arial"/>
          <w:b/>
          <w:bCs/>
        </w:rPr>
      </w:pPr>
      <w:r w:rsidRPr="00B11529">
        <w:rPr>
          <w:rFonts w:ascii="Arial" w:hAnsi="Arial" w:cs="Arial"/>
          <w:b/>
          <w:bCs/>
        </w:rPr>
        <w:t>EMPODERA ANA PATY PERALTA A LAS MUJERES CANCUNENSES</w:t>
      </w:r>
    </w:p>
    <w:p w14:paraId="7A762C0C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2284D06E" w14:textId="5DA02D8E" w:rsidR="00B11529" w:rsidRPr="00B11529" w:rsidRDefault="00B11529" w:rsidP="00B11529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B11529">
        <w:rPr>
          <w:rFonts w:ascii="Arial" w:hAnsi="Arial" w:cs="Arial"/>
        </w:rPr>
        <w:t>6 mil 240 mujeres han recibido capacitación para su independencia económica</w:t>
      </w:r>
    </w:p>
    <w:p w14:paraId="5C3CE067" w14:textId="3A337559" w:rsidR="00B11529" w:rsidRPr="00B11529" w:rsidRDefault="00B11529" w:rsidP="00B11529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B11529">
        <w:rPr>
          <w:rFonts w:ascii="Arial" w:hAnsi="Arial" w:cs="Arial"/>
        </w:rPr>
        <w:t>6 mil 798 atenciones en el Centro Especializado para la Atención de la Violencia (CEPAV)</w:t>
      </w:r>
    </w:p>
    <w:p w14:paraId="2679C475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28728BB4" w14:textId="77777777" w:rsidR="00B11529" w:rsidRPr="00B11529" w:rsidRDefault="00B11529" w:rsidP="00B11529">
      <w:pPr>
        <w:jc w:val="both"/>
        <w:rPr>
          <w:rFonts w:ascii="Arial" w:hAnsi="Arial" w:cs="Arial"/>
        </w:rPr>
      </w:pPr>
      <w:r w:rsidRPr="00B11529">
        <w:rPr>
          <w:rFonts w:ascii="Arial" w:hAnsi="Arial" w:cs="Arial"/>
          <w:b/>
          <w:bCs/>
        </w:rPr>
        <w:t>Cancún, Q. R., a 11 de septiembre de 2024.-</w:t>
      </w:r>
      <w:r w:rsidRPr="00B11529">
        <w:rPr>
          <w:rFonts w:ascii="Arial" w:hAnsi="Arial" w:cs="Arial"/>
        </w:rPr>
        <w:t xml:space="preserve"> En el marco de su Informe de Gobierno, la </w:t>
      </w:r>
      <w:proofErr w:type="gramStart"/>
      <w:r w:rsidRPr="00B11529">
        <w:rPr>
          <w:rFonts w:ascii="Arial" w:hAnsi="Arial" w:cs="Arial"/>
        </w:rPr>
        <w:t>Presidenta</w:t>
      </w:r>
      <w:proofErr w:type="gramEnd"/>
      <w:r w:rsidRPr="00B11529">
        <w:rPr>
          <w:rFonts w:ascii="Arial" w:hAnsi="Arial" w:cs="Arial"/>
        </w:rPr>
        <w:t xml:space="preserve"> Municipal, Ana Paty Peralta, destacó la labor que se ha efectuado para brindar prosperidad compartida y justicia social a las mujeres cancunenses, quienes son el pilar fundamental de las familias, creando acciones y estrategias que les permitan lograr independencia financiera y su empoderamiento.</w:t>
      </w:r>
    </w:p>
    <w:p w14:paraId="4D665201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6964D37E" w14:textId="77777777" w:rsidR="00B11529" w:rsidRPr="00B11529" w:rsidRDefault="00B11529" w:rsidP="00B11529">
      <w:pPr>
        <w:jc w:val="both"/>
        <w:rPr>
          <w:rFonts w:ascii="Arial" w:hAnsi="Arial" w:cs="Arial"/>
        </w:rPr>
      </w:pPr>
      <w:r w:rsidRPr="00B11529">
        <w:rPr>
          <w:rFonts w:ascii="Arial" w:hAnsi="Arial" w:cs="Arial"/>
        </w:rPr>
        <w:t>Precisó que durante la actual administración 2021-2024 se han beneficiado a 11 mil 147 cancunenses con pláticas de derechos humanos y derechos sexuales, así como planificación familiar responsable. A ello se suman, 5 mil 306 personas capacitadas, con cursos de autoempleo y emprendimiento impartidos en los diferentes Centros de Desarrollo Comunitario (CDC).</w:t>
      </w:r>
    </w:p>
    <w:p w14:paraId="5C126E86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4A26FE25" w14:textId="77777777" w:rsidR="00B11529" w:rsidRPr="00B11529" w:rsidRDefault="00B11529" w:rsidP="00B11529">
      <w:pPr>
        <w:jc w:val="both"/>
        <w:rPr>
          <w:rFonts w:ascii="Arial" w:hAnsi="Arial" w:cs="Arial"/>
        </w:rPr>
      </w:pPr>
      <w:r w:rsidRPr="00B11529">
        <w:rPr>
          <w:rFonts w:ascii="Arial" w:hAnsi="Arial" w:cs="Arial"/>
        </w:rPr>
        <w:t xml:space="preserve">Conforme a los objetivos establecidos en el Plan Municipal de Desarrollo (PMD) 2021-2024, en los que se busca otorgar asistencia, apoyo y protección de manera integral a las familias con la finalidad de mejorar su calidad de vida, la </w:t>
      </w:r>
      <w:proofErr w:type="gramStart"/>
      <w:r w:rsidRPr="00B11529">
        <w:rPr>
          <w:rFonts w:ascii="Arial" w:hAnsi="Arial" w:cs="Arial"/>
        </w:rPr>
        <w:t>Alcaldesa</w:t>
      </w:r>
      <w:proofErr w:type="gramEnd"/>
      <w:r w:rsidRPr="00B11529">
        <w:rPr>
          <w:rFonts w:ascii="Arial" w:hAnsi="Arial" w:cs="Arial"/>
        </w:rPr>
        <w:t xml:space="preserve"> subrayó que 6 mil 240 mujeres han recibido capacitación para ejercer diversas actividades económicas y lograr ser el sustento de sus familias.</w:t>
      </w:r>
    </w:p>
    <w:p w14:paraId="54F0A7C2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2F60A0E8" w14:textId="77777777" w:rsidR="00B11529" w:rsidRPr="00B11529" w:rsidRDefault="00B11529" w:rsidP="00B11529">
      <w:pPr>
        <w:jc w:val="both"/>
        <w:rPr>
          <w:rFonts w:ascii="Arial" w:hAnsi="Arial" w:cs="Arial"/>
        </w:rPr>
      </w:pPr>
      <w:r w:rsidRPr="00B11529">
        <w:rPr>
          <w:rFonts w:ascii="Arial" w:hAnsi="Arial" w:cs="Arial"/>
        </w:rPr>
        <w:t>Resaltó que el empoderamiento y desarrollo integral de las mujeres no sólo es impulsar programas sociales o proyectos productivos; sino que va más allá de los discursos, por lo que fortaleció la atención de calidad de todas y todos, para que haya igualdad entre mujeres y hombres.</w:t>
      </w:r>
    </w:p>
    <w:p w14:paraId="2909BF8C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76061A79" w14:textId="3360841D" w:rsidR="00B11529" w:rsidRPr="00B11529" w:rsidRDefault="00B11529" w:rsidP="00B11529">
      <w:pPr>
        <w:jc w:val="both"/>
        <w:rPr>
          <w:rFonts w:ascii="Arial" w:hAnsi="Arial" w:cs="Arial"/>
        </w:rPr>
      </w:pPr>
      <w:r w:rsidRPr="00B11529">
        <w:rPr>
          <w:rFonts w:ascii="Arial" w:hAnsi="Arial" w:cs="Arial"/>
        </w:rPr>
        <w:t xml:space="preserve">Indicó que uno de los proyectos importantes es “Ellas Facturan”, el cual </w:t>
      </w:r>
      <w:r w:rsidR="00662CE5" w:rsidRPr="00B11529">
        <w:rPr>
          <w:rFonts w:ascii="Arial" w:hAnsi="Arial" w:cs="Arial"/>
        </w:rPr>
        <w:t>está</w:t>
      </w:r>
      <w:r w:rsidRPr="00B11529">
        <w:rPr>
          <w:rFonts w:ascii="Arial" w:hAnsi="Arial" w:cs="Arial"/>
        </w:rPr>
        <w:t xml:space="preserve"> integrado por mil 900 </w:t>
      </w:r>
      <w:proofErr w:type="spellStart"/>
      <w:r w:rsidRPr="00B11529">
        <w:rPr>
          <w:rFonts w:ascii="Arial" w:hAnsi="Arial" w:cs="Arial"/>
        </w:rPr>
        <w:t>benitojuarenses</w:t>
      </w:r>
      <w:proofErr w:type="spellEnd"/>
      <w:r w:rsidRPr="00B11529">
        <w:rPr>
          <w:rFonts w:ascii="Arial" w:hAnsi="Arial" w:cs="Arial"/>
        </w:rPr>
        <w:t>,</w:t>
      </w:r>
      <w:r w:rsidR="00662CE5">
        <w:rPr>
          <w:rFonts w:ascii="Arial" w:hAnsi="Arial" w:cs="Arial"/>
        </w:rPr>
        <w:t xml:space="preserve"> </w:t>
      </w:r>
      <w:r w:rsidRPr="00B11529">
        <w:rPr>
          <w:rFonts w:ascii="Arial" w:hAnsi="Arial" w:cs="Arial"/>
        </w:rPr>
        <w:t xml:space="preserve">quienes colaboran con diversas instancias a nivel municipal, estatal, federal e internacional, con el fin de fortalecer la economía de las mujeres, quienes han participado en 60 acciones como bazares y exposiciones, </w:t>
      </w:r>
      <w:proofErr w:type="spellStart"/>
      <w:r w:rsidRPr="00B11529">
        <w:rPr>
          <w:rFonts w:ascii="Arial" w:hAnsi="Arial" w:cs="Arial"/>
        </w:rPr>
        <w:t>networking</w:t>
      </w:r>
      <w:proofErr w:type="spellEnd"/>
      <w:r w:rsidRPr="00B11529">
        <w:rPr>
          <w:rFonts w:ascii="Arial" w:hAnsi="Arial" w:cs="Arial"/>
        </w:rPr>
        <w:t xml:space="preserve">, oportunidades de financiamiento y mentorías especializadas. </w:t>
      </w:r>
    </w:p>
    <w:p w14:paraId="63329222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261D1E0F" w14:textId="77777777" w:rsidR="00B11529" w:rsidRPr="00B11529" w:rsidRDefault="00B11529" w:rsidP="00B11529">
      <w:pPr>
        <w:jc w:val="both"/>
        <w:rPr>
          <w:rFonts w:ascii="Arial" w:hAnsi="Arial" w:cs="Arial"/>
        </w:rPr>
      </w:pPr>
      <w:r w:rsidRPr="00B11529">
        <w:rPr>
          <w:rFonts w:ascii="Arial" w:hAnsi="Arial" w:cs="Arial"/>
        </w:rPr>
        <w:t xml:space="preserve">También, la </w:t>
      </w:r>
      <w:proofErr w:type="gramStart"/>
      <w:r w:rsidRPr="00B11529">
        <w:rPr>
          <w:rFonts w:ascii="Arial" w:hAnsi="Arial" w:cs="Arial"/>
        </w:rPr>
        <w:t>Alcaldesa</w:t>
      </w:r>
      <w:proofErr w:type="gramEnd"/>
      <w:r w:rsidRPr="00B11529">
        <w:rPr>
          <w:rFonts w:ascii="Arial" w:hAnsi="Arial" w:cs="Arial"/>
        </w:rPr>
        <w:t xml:space="preserve"> dijo que se realizaron 77 exposiciones con 2 mil 203. Y con la entrega de tarjeta de Beneficios para la Mujer, BIMM, la cual otorga descuentos en diferentes sectores, se ha beneficiado a 2 mil 210 mujeres. </w:t>
      </w:r>
    </w:p>
    <w:p w14:paraId="4616FB04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7AA8B2EC" w14:textId="77777777" w:rsidR="00B11529" w:rsidRPr="00B11529" w:rsidRDefault="00B11529" w:rsidP="00B11529">
      <w:pPr>
        <w:jc w:val="both"/>
        <w:rPr>
          <w:rFonts w:ascii="Arial" w:hAnsi="Arial" w:cs="Arial"/>
        </w:rPr>
      </w:pPr>
      <w:r w:rsidRPr="00B11529">
        <w:rPr>
          <w:rFonts w:ascii="Arial" w:hAnsi="Arial" w:cs="Arial"/>
        </w:rPr>
        <w:lastRenderedPageBreak/>
        <w:t xml:space="preserve">En lo que respecta la atención de mujeres violentadas, el Centro Especializado para la Atención de la Violencia (CEPAV), la </w:t>
      </w:r>
      <w:proofErr w:type="gramStart"/>
      <w:r w:rsidRPr="00B11529">
        <w:rPr>
          <w:rFonts w:ascii="Arial" w:hAnsi="Arial" w:cs="Arial"/>
        </w:rPr>
        <w:t>Presidenta</w:t>
      </w:r>
      <w:proofErr w:type="gramEnd"/>
      <w:r w:rsidRPr="00B11529">
        <w:rPr>
          <w:rFonts w:ascii="Arial" w:hAnsi="Arial" w:cs="Arial"/>
        </w:rPr>
        <w:t xml:space="preserve"> Municipal señaló que se han brindado 6 mil 798 atenciones, 40 talleres de capacitación y 57 pláticas orientadas a la prevención de la violencia. Además de contar con 12 módulos de atención integral a mujeres víctimas de violencia y 892 módulos itinerantes conocidos como “Punto Morado”.</w:t>
      </w:r>
    </w:p>
    <w:p w14:paraId="52122C7D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1E418C15" w14:textId="18B92494" w:rsidR="00B11529" w:rsidRPr="00B11529" w:rsidRDefault="00B11529" w:rsidP="00B11529">
      <w:pPr>
        <w:jc w:val="both"/>
        <w:rPr>
          <w:rFonts w:ascii="Arial" w:hAnsi="Arial" w:cs="Arial"/>
        </w:rPr>
      </w:pPr>
      <w:r w:rsidRPr="00B11529">
        <w:rPr>
          <w:rFonts w:ascii="Arial" w:hAnsi="Arial" w:cs="Arial"/>
        </w:rPr>
        <w:t>Finalmente, subrayó que el Municipio de Benito Juárez tiene un registro de 160 Redes de Mujeres, que apoya en la prevención a la violencia, realizándose 175 reuniones comunitarias en zonas de mayor incidencia delictiva, sumándose 2 mil 618 personas al Programa de Recuperación de Espacios Públicos, que transformó las áreas verdes abandonadas en lugares idóneos para la sana convivencia.</w:t>
      </w:r>
    </w:p>
    <w:p w14:paraId="53A7BED8" w14:textId="77777777" w:rsidR="00B11529" w:rsidRPr="00B11529" w:rsidRDefault="00B11529" w:rsidP="00B11529">
      <w:pPr>
        <w:jc w:val="both"/>
        <w:rPr>
          <w:rFonts w:ascii="Arial" w:hAnsi="Arial" w:cs="Arial"/>
        </w:rPr>
      </w:pPr>
    </w:p>
    <w:p w14:paraId="11DE9F1C" w14:textId="508A058F" w:rsidR="00512C37" w:rsidRPr="00B11529" w:rsidRDefault="00B11529" w:rsidP="00B11529">
      <w:pPr>
        <w:jc w:val="center"/>
        <w:rPr>
          <w:rFonts w:ascii="Arial" w:hAnsi="Arial" w:cs="Arial"/>
        </w:rPr>
      </w:pPr>
      <w:r w:rsidRPr="00B1152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B1152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FCA1" w14:textId="77777777" w:rsidR="00815F8B" w:rsidRDefault="00815F8B" w:rsidP="0092028B">
      <w:r>
        <w:separator/>
      </w:r>
    </w:p>
  </w:endnote>
  <w:endnote w:type="continuationSeparator" w:id="0">
    <w:p w14:paraId="3A91CAA0" w14:textId="77777777" w:rsidR="00815F8B" w:rsidRDefault="00815F8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E0AA" w14:textId="77777777" w:rsidR="00815F8B" w:rsidRDefault="00815F8B" w:rsidP="0092028B">
      <w:r>
        <w:separator/>
      </w:r>
    </w:p>
  </w:footnote>
  <w:footnote w:type="continuationSeparator" w:id="0">
    <w:p w14:paraId="31B02061" w14:textId="77777777" w:rsidR="00815F8B" w:rsidRDefault="00815F8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E6F2C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1152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E6F2C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11529">
                      <w:rPr>
                        <w:rFonts w:cstheme="minorHAnsi"/>
                        <w:b/>
                        <w:bCs/>
                        <w:lang w:val="es-ES"/>
                      </w:rPr>
                      <w:t>3006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43207"/>
    <w:multiLevelType w:val="hybridMultilevel"/>
    <w:tmpl w:val="4120D538"/>
    <w:lvl w:ilvl="0" w:tplc="AC9E93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00BF0"/>
    <w:multiLevelType w:val="hybridMultilevel"/>
    <w:tmpl w:val="6ED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6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7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3"/>
  </w:num>
  <w:num w:numId="11" w16cid:durableId="634992595">
    <w:abstractNumId w:val="8"/>
  </w:num>
  <w:num w:numId="12" w16cid:durableId="1755202202">
    <w:abstractNumId w:val="14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  <w:num w:numId="17" w16cid:durableId="359667562">
    <w:abstractNumId w:val="15"/>
  </w:num>
  <w:num w:numId="18" w16cid:durableId="1144547137">
    <w:abstractNumId w:val="18"/>
  </w:num>
  <w:num w:numId="19" w16cid:durableId="2003384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F0CDA"/>
    <w:rsid w:val="00634D39"/>
    <w:rsid w:val="0063616E"/>
    <w:rsid w:val="0065406D"/>
    <w:rsid w:val="00662CE5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15F8B"/>
    <w:rsid w:val="00822E90"/>
    <w:rsid w:val="00835CA4"/>
    <w:rsid w:val="008725D3"/>
    <w:rsid w:val="0089057B"/>
    <w:rsid w:val="00893676"/>
    <w:rsid w:val="008936BC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11529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2024-09-11T19:06:00Z</dcterms:created>
  <dcterms:modified xsi:type="dcterms:W3CDTF">2024-09-11T19:08:00Z</dcterms:modified>
</cp:coreProperties>
</file>